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ff0000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u w:val="single"/>
        </w:rPr>
        <w:drawing>
          <wp:inline distB="114300" distT="114300" distL="114300" distR="114300">
            <wp:extent cx="842963" cy="842963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b w:val="1"/>
          <w:color w:val="ff0000"/>
          <w:u w:val="single"/>
          <w:rtl w:val="0"/>
        </w:rPr>
        <w:t xml:space="preserve">ONLINE ENRICHMENT ACTIVITIES FOR GIFTED STUDENTS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Click the picture for enrichment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    LOGIC PUZZLES  </w:t>
      </w: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1033463" cy="756522"/>
              <wp:effectExtent b="0" l="0" r="0" t="0"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3463" cy="7565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                    </w:t>
      </w:r>
      <w:hyperlink r:id="rId9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</w:rPr>
          <w:drawing>
            <wp:inline distB="114300" distT="114300" distL="114300" distR="114300">
              <wp:extent cx="909931" cy="1101730"/>
              <wp:effectExtent b="0" l="0" r="0" t="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9931" cy="11017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  LOGIC GAMES                </w:t>
      </w:r>
      <w:hyperlink r:id="rId11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</w:rPr>
          <w:drawing>
            <wp:inline distB="114300" distT="114300" distL="114300" distR="114300">
              <wp:extent cx="842963" cy="723900"/>
              <wp:effectExtent b="0" l="0" r="0" t="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2963" cy="7239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             </w:t>
      </w:r>
      <w:hyperlink r:id="rId13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</w:rPr>
          <w:drawing>
            <wp:inline distB="114300" distT="114300" distL="114300" distR="114300">
              <wp:extent cx="1089904" cy="495300"/>
              <wp:effectExtent b="0" l="0" r="0" t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9904" cy="495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              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BRAIN TEASERS         </w:t>
      </w:r>
      <w:hyperlink r:id="rId15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</w:rPr>
          <w:drawing>
            <wp:inline distB="114300" distT="114300" distL="114300" distR="114300">
              <wp:extent cx="699876" cy="659756"/>
              <wp:effectExtent b="0" l="0" r="0" t="0"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9876" cy="65975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                 </w:t>
      </w:r>
      <w:hyperlink r:id="rId17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</w:rPr>
          <w:drawing>
            <wp:inline distB="114300" distT="114300" distL="114300" distR="114300">
              <wp:extent cx="835878" cy="590550"/>
              <wp:effectExtent b="0" l="0" r="0" t="0"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5878" cy="590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 xml:space="preserve">MEMORY GAMES</w:t>
        <w:tab/>
        <w:tab/>
        <w:tab/>
        <w:tab/>
        <w:tab/>
        <w:tab/>
      </w:r>
      <w:r w:rsidDel="00000000" w:rsidR="00000000" w:rsidRPr="00000000">
        <w:rPr>
          <w:rFonts w:ascii="Georgia" w:cs="Georgia" w:eastAsia="Georgia" w:hAnsi="Georgia"/>
          <w:b w:val="1"/>
          <w:color w:val="ff0000"/>
        </w:rPr>
        <w:drawing>
          <wp:inline distB="114300" distT="114300" distL="114300" distR="114300">
            <wp:extent cx="496299" cy="665252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99" cy="665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rtl w:val="0"/>
        </w:rPr>
        <w:tab/>
        <w:tab/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0000ff"/>
        </w:rPr>
      </w:pPr>
      <w:r w:rsidDel="00000000" w:rsidR="00000000" w:rsidRPr="00000000">
        <w:rPr>
          <w:rFonts w:ascii="Georgia" w:cs="Georgia" w:eastAsia="Georgia" w:hAnsi="Georgia"/>
          <w:b w:val="1"/>
          <w:color w:val="0000ff"/>
          <w:rtl w:val="0"/>
        </w:rPr>
        <w:t xml:space="preserve">Challenges are engaging,  promote critical thinking and  communication. They accelerate learning, improve self-reflection and increase motivation.  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afekidgames.com/logic-games/" TargetMode="External"/><Relationship Id="rId10" Type="http://schemas.openxmlformats.org/officeDocument/2006/relationships/image" Target="media/image6.png"/><Relationship Id="rId13" Type="http://schemas.openxmlformats.org/officeDocument/2006/relationships/hyperlink" Target="https://www.kidsmathgamesonline.com/logic.html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ydreampuzzles.com/logic-grid-puzzles/" TargetMode="External"/><Relationship Id="rId15" Type="http://schemas.openxmlformats.org/officeDocument/2006/relationships/hyperlink" Target="https://www.coolmath4kids.com/brain-teasers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www.neok12.com/games.htm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image" Target="media/image1.jpg"/><Relationship Id="rId18" Type="http://schemas.openxmlformats.org/officeDocument/2006/relationships/image" Target="media/image7.png"/><Relationship Id="rId7" Type="http://schemas.openxmlformats.org/officeDocument/2006/relationships/hyperlink" Target="https://www.brainzilla.com/logic/logic-grid/" TargetMode="External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